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8C56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Договор №     </w:t>
      </w:r>
      <w:permStart w:id="0" w:edGrp="everyone"/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К – 65.26</w:t>
      </w:r>
      <w:permEnd w:id="0"/>
    </w:p>
    <w:p w14:paraId="3F7FF14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об оказании ветеринарных услуг </w:t>
      </w:r>
    </w:p>
    <w:p w14:paraId="0568048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г. Кингисепп</w:t>
      </w:r>
    </w:p>
    <w:p w14:paraId="6AE1E321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  <w:permStart w:id="1" w:edGrp="everyone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«19» февраля 2026</w:t>
      </w:r>
    </w:p>
    <w:permEnd w:id="1"/>
    <w:p w14:paraId="1CB0DDEF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E39C5B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0" w:name="_Hlk505145169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Мы, нижеподписавшиеся,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Государственное бюджетное учреждение Ленинградской области «Станция по борьбе с болезнями животных Кингисеппского и Сланцевского районов», в лице </w:t>
      </w:r>
      <w:bookmarkEnd w:id="0"/>
      <w:bookmarkStart w:id="1" w:name="_Hlk522782521"/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ru-RU"/>
        </w:rPr>
        <w:t>начальника учреждения Яковлева И.С.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действующего на основании Устава, именуемое в дальнейшем «Исполнитель», с одной стороны и</w:t>
      </w:r>
      <w:bookmarkEnd w:id="1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permStart w:id="2" w:edGrp="everyone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softHyphen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</w:rPr>
        <w:t>индивидуальный предприниматель, в лице Прокопченко Игоря Владимировича</w:t>
      </w:r>
      <w:permEnd w:id="2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именуемое в дальнейшем «Заказчик», с другой стороны,  именуемые в дальнейшем «Стороны», руководствуясь положениями Закона РФ «О Ветеринарии» № 4979-1 от 14 мая 1993 года, иных нормативных актов в области ветеринарии, в соответствии с приказом (распоряжением) об установлении цен (тарифов) на ветеринарные услуги, оказываемые Государственным бюджетным учреждением Ленинградской области «СББЖ Кингисеппского и Сланцевского районов», принятым</w:t>
      </w:r>
      <w:bookmarkStart w:id="25" w:name="_GoBack"/>
      <w:bookmarkEnd w:id="25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(изданным) руководителем учреждения,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заключили договор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 нижеследующем:</w:t>
      </w:r>
    </w:p>
    <w:p w14:paraId="6BECF8A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742E4E29">
      <w:pPr>
        <w:pStyle w:val="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59C1C38F">
      <w:pPr>
        <w:pStyle w:val="8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 w14:paraId="31B51A4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1.1. По данному договору Исполнитель за плату, на определенных настоящим Договором условиях, оказывает ветеринарные услуги Заказчику, а Заказчик принимает и оплачивает оказанные ветеринарные услуги.</w:t>
      </w:r>
    </w:p>
    <w:p w14:paraId="3AA4343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1.2. Услуги оказываются посредством проведения необходимых ветеринарных мероприятий (услуг) работниками Исполнителя. Порядок проведения ветеринарных мероприятий определяется положениями Закона РФ «О Ветеринарии» № 4979-1 от 14 мая 1993 года, Техническими регламентами, стандартами, ветеринарными, ветеринарно-санитарными и санитарными правилами, действующими на момент проведения ветеринарных мероприятий.</w:t>
      </w:r>
      <w:bookmarkStart w:id="2" w:name="OLE_LINK11"/>
      <w:bookmarkStart w:id="3" w:name="OLE_LINK10"/>
    </w:p>
    <w:p w14:paraId="36A2B90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1.3. Заказчик подтверждает, что ознакомлен и согласен с ценами, указанными в утвержденном «Перечне и размере цен на платные ветеринарные услуги, оказываемые физическим и юридическим лицам Государственным бюджетным учреждением Ленинградской области «Станция по борьбе с болезнями животных Кингисеппского и Сланцевского районов», далее «Прейскурант», размещенном для открытого доступа на официальном сайте Исполнителя по адресу: кингисеппсббж.рф.</w:t>
      </w:r>
    </w:p>
    <w:p w14:paraId="2E186A6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1.4. Режим оказания ветеринарных услуг, предусмотренных настоящим договором, специалистами Исполнителя устанавливается в соответствии с утвержденным режимом работы Государственного бюджетного учреждения Ленинградской области «Станция по борьбе с болезнями болезней животных Кингисеппского и Сланцевского районов» и с учетом требований трудового законодательства Российской Федерации. В случаях изменения режима оказания ветеринарных услуг, по инициативе Заказчика, Стороны определяют согласованный режим оказания ветеринарных услуг путем заключения дополнительного соглашения Сторон к настоящему договору.</w:t>
      </w:r>
    </w:p>
    <w:p w14:paraId="5D8111F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bookmarkEnd w:id="2"/>
    <w:bookmarkEnd w:id="3"/>
    <w:p w14:paraId="46E3A39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 Общие права и обязанности Сторон</w:t>
      </w:r>
    </w:p>
    <w:p w14:paraId="2CCFC29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13D8AD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2.1.    Заказчик имеет право:</w:t>
      </w:r>
    </w:p>
    <w:p w14:paraId="0040CA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2.1.1. Требовать от Исполнителя надлежащего исполнения условий настоящего Договора.</w:t>
      </w:r>
    </w:p>
    <w:p w14:paraId="6C703B4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2.1.2. Получать информацию о ходе выполнения ветеринарных мероприятий, осуществляемых Исполнителем, в объеме и порядке, который не может повредить исполнению обязательств, принятых на себя Исполнителем.</w:t>
      </w:r>
    </w:p>
    <w:p w14:paraId="32469AA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2.1.3. Представлять на рассмотрение Сторон предложения по улучшению качества работ и услуг, оказываемых Исполнителем.</w:t>
      </w:r>
    </w:p>
    <w:p w14:paraId="666D91E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2.1.4. Получать информацию об эпизоотической обстановке на территории Кингисеппского и Сланцевского районов, находящихся на закрепленной территории обслуживания Исполнителя. </w:t>
      </w:r>
    </w:p>
    <w:p w14:paraId="1CA2B8C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2.2. Заказчик обязан:</w:t>
      </w:r>
    </w:p>
    <w:p w14:paraId="5EB5D68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2.2.1. Надлежащим образом исполнять принятые на себя обязанности в соответствии с настоящим Договором.</w:t>
      </w:r>
    </w:p>
    <w:p w14:paraId="06EC870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2.2.2. Предоставлять достоверную информацию по запросам Исполнителя, относящуюся к оказываемым Исполнителем услугам (проводимым ветеринарным мероприятиям) без которой оказание услуг не представляется возможным или становится крайне затруднительным.</w:t>
      </w:r>
    </w:p>
    <w:p w14:paraId="7F461BD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2.2.3.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4FF42B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2.2.4. С целью проведения необходимых ветеринарных мероприятий, обеспечить беспрепятственный доступ работникам Исполнителя: </w:t>
      </w:r>
      <w:bookmarkStart w:id="4" w:name="_Hlk505763924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 производственным помещениям (территориям), технологическому оборудованию, транспортным средствам, использующимся Заказчиком для осуществления деятельности, связанной с объектами (животные, сырье и продукция), подконтрольными государственной ветеринарной службе. </w:t>
      </w:r>
      <w:bookmarkEnd w:id="4"/>
    </w:p>
    <w:p w14:paraId="6E4239A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2.2.5. Согласовывать ввоз объектов (животных, сырья и продукции) подконтрольных государственной ветеринарной службе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, на территорию Ленинградской области и в другие регионы Российской Федерации с государственной ветеринарной службой.</w:t>
      </w:r>
    </w:p>
    <w:p w14:paraId="292B976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2.2.6.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Обеспечивать Исполнителя необходимыми для выполнения Договора документами и сведениями, в том числе своевременно (не менее чем за одни сутки) сообщать Исполнителю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о предстоящей поставке (отгрузке) сырья и (или) продукции, создавать возможность работникам Исполнителя присутствовать непосредственно в момент поставки (отгрузки). Не допускать поступления или отгрузки сырья и (или) продукции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(в т. ч. животных)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 с предприятия без ветеринарных сопроводительных документов.</w:t>
      </w:r>
    </w:p>
    <w:p w14:paraId="718263F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2.2.7. Соблюдать требования по </w:t>
      </w:r>
      <w:bookmarkStart w:id="5" w:name="_Hlk505764068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обеспечению безопасности объектов (животные, сырье и продукция) подконтрольных государственной ветеринарной службе</w:t>
      </w:r>
      <w:bookmarkStart w:id="6" w:name="_Hlk505763140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установленные Законами РФ, техническими регламентами, ветеринарно-санитарными правилами. </w:t>
      </w:r>
      <w:bookmarkEnd w:id="6"/>
    </w:p>
    <w:bookmarkEnd w:id="5"/>
    <w:p w14:paraId="107C86F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2.2.8.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(производства)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, содержать в надлежащем состоянии животноводческие (производственные) помещения и сооружения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не допускать загрязнения окружающей среды отходами животноводства (производства)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17C3924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2.2.9.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Вести учёт поступающих Заказчику для содержания и разведения животных, птиц и рыбы, а также продукции и сопроводительных документов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 </w:t>
      </w:r>
    </w:p>
    <w:p w14:paraId="2CF97B6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2.2.10.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Предоставлять работникам Исполнителя по их требованию животных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(или другую подконтрольную продукцию)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>для осмотра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 Немедленно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 извещать о всех случаях внезапного падежа или одновременного массового заболевания животных, а также об их необычном поведении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zh-CN" w:eastAsia="ru-RU"/>
        </w:rPr>
        <w:t xml:space="preserve"> </w:t>
      </w:r>
    </w:p>
    <w:p w14:paraId="783EF4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2.2.11. Согласовывать с Исполнителем </w:t>
      </w:r>
      <w:bookmarkStart w:id="7" w:name="_Hlk505768531"/>
      <w:bookmarkStart w:id="8" w:name="_Hlk505765521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планы (программы) проведения ветеринарных, ветеринарно-санитарных, санитарных мероприятий, направленных на профилактику возникновения очагов инфекций на территории производственного объекта (предприятия) Заказчика. </w:t>
      </w:r>
      <w:bookmarkEnd w:id="7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bookmarkEnd w:id="8"/>
    </w:p>
    <w:p w14:paraId="3F60BDF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2.2.12. В случае необходимости обеспечить Исполнителя надлежащими условиями для отбора проб. </w:t>
      </w:r>
    </w:p>
    <w:p w14:paraId="0050014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2.2.13.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 проведении лабораторных исследований проб и образцов сырья и продукции, подконтрольных государственной ветеринарной службе, смывов с помещений, технологического оборудования, предусмотренных требованиями обеспечения безопасности, содержащимися в технических регламентах, ветеринарных, ветеринарно-санитарных, санитарных правилах вне государственной лаборатории Исполнителя, в течение рабочего дня, от даты получения, предоставлять результаты лабораторных исследований Исполнителю. </w:t>
      </w:r>
    </w:p>
    <w:p w14:paraId="2EF9D96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2.2.14. По окончании самостоятельного внесения сведений о продукции в ФГИС «Меркурий» уведомить Исполнителя, с указанием конкретной партии груза, на которую требуется заполнить блок ветеринарно-санитарной экспертизы и блок лабораторных исследований.</w:t>
      </w:r>
    </w:p>
    <w:p w14:paraId="01799CF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2.2.15. Обеспечить Исполнителя нормативной и/или технической документацией, в соответствии с которой изготовлена продукция (ГОСТ, ТУ, ОСТ и т. д.), а также информировать Исполнителя о вносимых  в  неё  изменениях.</w:t>
      </w:r>
    </w:p>
    <w:p w14:paraId="7F4E676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2.2.16. Неукоснительно выполнять рекомендации работников Исполнителя, </w:t>
      </w:r>
      <w:bookmarkStart w:id="9" w:name="_Hlk505765796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 соблюдению требований обеспечения безопасности объектов (животных, сырья и продукции) подконтрольных государственной ветеринарной службе, установленных Законами РФ, техническими регламентами, ветеринарными, ветеринарно-санитарными, санитарными правилами.</w:t>
      </w:r>
      <w:bookmarkEnd w:id="9"/>
    </w:p>
    <w:p w14:paraId="2DBE3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2.2.17. Предоставлять в установленные Исполнителем сроки отчеты согласно требованиям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Приказа Минсельхоза РФ от 21 февраля 2022 г. N 89 "О Регламенте предоставления информации в систему государственного информационного обеспечения в сфере сельского хозяйства" (с изменениями и дополнениями).</w:t>
      </w:r>
    </w:p>
    <w:p w14:paraId="58EC5E5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2.2.18. Нести расходы, связанные с ликвидацией очага инфекции, занесенной на объект (территорию) Заказчика (расходы на утилизацию небезопасной продукции, дезинфекция помещений и т.д.)</w:t>
      </w:r>
    </w:p>
    <w:p w14:paraId="545C667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2.2.19. Подписывать и возвращать Исполнителю, в срок, не превышающий 10 (десять) рабочих дней Акты об оказанных услугах. </w:t>
      </w:r>
    </w:p>
    <w:p w14:paraId="7C0669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2.2.20. В установленные настоящим Договором сроки и полном объеме, согласно условиям Договора, производить оплату оказанных Исполнителем услуг. </w:t>
      </w:r>
    </w:p>
    <w:p w14:paraId="039E508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2.2.21. Не позднее чем через 5 (пять) рабочих дней, от даты внесения изменений, уведомлять Исполнителя об изменениях адреса места нахождения, адреса места осуществления деятельности, смене руководителя, банковских реквизитов.</w:t>
      </w:r>
    </w:p>
    <w:p w14:paraId="59B988E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2.3. Исполнитель имеет право:</w:t>
      </w:r>
    </w:p>
    <w:p w14:paraId="3B825DF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2.3.1. Требовать от Заказчика надлежащего исполнения положений настоящего Договора.</w:t>
      </w:r>
    </w:p>
    <w:p w14:paraId="4F86296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2.3.2. На своевременную оплату предоставляемых услуг в соответствии с условиями настоящего Договора.</w:t>
      </w:r>
    </w:p>
    <w:p w14:paraId="1BA0AD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2.3.3. На своевременное и в полном объеме получение достоверной информации, без которой выполнение условий настоящего договора невозможно или крайне затруднительно. </w:t>
      </w:r>
    </w:p>
    <w:p w14:paraId="3E95DC1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10" w:name="OLE_LINK52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2.3.4. На беспрепятственный доступ к производственным помещениям (территориям), технологическому оборудованию, транспортным средствам, использующимся Заказчиком для осуществления деятельности, связанной с объектами </w:t>
      </w:r>
      <w:bookmarkStart w:id="11" w:name="_Hlk187766303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(животные, сырье, продукция и прочее)</w:t>
      </w:r>
      <w:bookmarkEnd w:id="11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подконтрольными государственной ветеринарной службе, находящимся в распоряжении Заказчика, с целью проведения необходимых ветеринарных мероприятий.</w:t>
      </w:r>
    </w:p>
    <w:p w14:paraId="5DB4550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2.3.5. Осуществлять мониторинг исполнения Заказчиком требований по </w:t>
      </w:r>
      <w:bookmarkStart w:id="12" w:name="_Hlk505768120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обеспечению безопасности объектов (животные, сырье, продукция и прочее), подконтрольных государственной ветеринарной службе</w:t>
      </w:r>
      <w:bookmarkEnd w:id="12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установленных Законами РФ, техническими регламентами, ветеринарными, ветеринарно-санитарными, санитарными правилами.</w:t>
      </w:r>
    </w:p>
    <w:p w14:paraId="70F265B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2.3.6. При наличии объективных данных, либо обоснованных сомнений в безопасности объектов (животные, сырье, продукция и прочее), подконтрольных государственной ветеринарной службе, в том числе:</w:t>
      </w:r>
    </w:p>
    <w:p w14:paraId="264D402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поступлении объектов (животные, сырье, продукция и прочее) без необходимых документов, подтверждающих их безопасность в ветеринарном отношении;</w:t>
      </w:r>
    </w:p>
    <w:p w14:paraId="7EBA634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несоответствия объектов (животные, сырье, продукция и прочее) предоставленным документам, подтверждающим их безопасность;</w:t>
      </w:r>
      <w:bookmarkStart w:id="13" w:name="OLE_LINK18"/>
      <w:bookmarkStart w:id="14" w:name="OLE_LINK19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а также, производственных помещений (территорий), технологического оборудования, транспортных средств, использующимся Заказчиком для осуществления деятельности, связанной с объектами (животные, сырье, продукция и прочее), подконтрольными государственной ветеринарной службе, производства, хранения и реализации сырья и продукции, подконтрольных государственной ветеринарной службе,</w:t>
      </w:r>
    </w:p>
    <w:p w14:paraId="7DAAFE9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Исполнитель имеет право требовать:</w:t>
      </w:r>
    </w:p>
    <w:p w14:paraId="7E7A17B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изоляции объектов (животных, сырья, продукции и прочее) подконтрольных государственной ветеринарной службе;</w:t>
      </w:r>
    </w:p>
    <w:p w14:paraId="6D9D9D2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назначения дополнительных лабораторных исследований для подтверждения безопасности объектов производства, хранения и реализации, подконтрольных государственной ветеринарной службе;</w:t>
      </w:r>
    </w:p>
    <w:p w14:paraId="2686923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ограничения или запрета перемещения объектов (животных, сырья, продукции и прочее), подконтрольных государственной ветеринарной службе;</w:t>
      </w:r>
    </w:p>
    <w:bookmarkEnd w:id="13"/>
    <w:bookmarkEnd w:id="14"/>
    <w:p w14:paraId="19CE99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2.3.7. Отказать в оформлении ветеринарных сопроводительных документов выдаче Заказчику протоколов исследований, при наличии оснований, установленных ветеринарным законодательством.</w:t>
      </w:r>
    </w:p>
    <w:p w14:paraId="3D2BE7D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2.3.8. Давать рекомендации работникам Заказчика по профессиональной деятельности в области ветеринарии, носящие обязательный характер и подлежащие безусловному исполнению.</w:t>
      </w:r>
    </w:p>
    <w:bookmarkEnd w:id="10"/>
    <w:p w14:paraId="681D390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2.3.9. Приостановить оказание ветеринарных услуг Заказчику, в случаях неоднократного нарушения Заказчиком условий настоящего Договора, а также в случае просрочки Заказчиком оплаты оказанных услуг более 30 (тридцати) рабочих дней с момента получения Счёта за оказанные услуги.</w:t>
      </w:r>
    </w:p>
    <w:p w14:paraId="32B8CE5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2.3.10. В одностороннем порядке изменять цену оказываемых ветеринарных услуг, в соответствии с нормативно-правовыми  актами Управления ветеринарии Ленинградской области, с предварительным уведомлением Заказчика.</w:t>
      </w:r>
    </w:p>
    <w:p w14:paraId="167904F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2.4. Исполнитель обязан:</w:t>
      </w:r>
    </w:p>
    <w:p w14:paraId="43EE7C3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2.4.1. Надлежащим образом исполнять принятые на себя обязательства, установленные настоящим Договором.</w:t>
      </w:r>
    </w:p>
    <w:p w14:paraId="2D23421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2.4.2. Проводить обследование объектов Заказчика, с целью определения соответствия производственных процессов требованиям ветеринарного законодательства Российской Федерации, с предоставлением рекомендаций по вопросам обеспечения ветеринарно-санитарной безопасности сырья и (или) выпускаемой продукции, по вопросам устранения имеющихся нарушений ветеринарных (ветеринарно-санитарных) правил и норм; проведения противоэпизоотических и карантинных мероприятий. </w:t>
      </w:r>
    </w:p>
    <w:p w14:paraId="1617A45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2.4.3. Проводить осмотр животных, сырья и продукции, подконтрольных государственной ветеринарной службе, при их приёмке и (или) отправке.</w:t>
      </w:r>
    </w:p>
    <w:p w14:paraId="4C73A3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2.4.4. Осуществлять ветеринарно-санитарную экспертизу продуктов убоя продуктивных животных и другой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подконтрольной государственной ветеринарной службе продукции (товаров).</w:t>
      </w:r>
    </w:p>
    <w:p w14:paraId="6FF808E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2.4.5. Проводить оценку, идентификацию сырья, животных или продукции (и другие подконтрольные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государственной ветеринарной службе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грузы) Заказчика, в целях подтверждения их соответствия установленным требованиям в области ветеринарии.</w:t>
      </w:r>
    </w:p>
    <w:p w14:paraId="3B4C34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2.4.6. Оформлять электронные ветеринарные сопроводительные документы, после получения заявки от Заказчика в ФГИС «Меркурий», в соответствие с актуальным на дату оформления «Решением об установлении статусов регионов Российской Федерации по заразным болезням животных и условиям перемещения подконтрольных Госветнадзору товаров». </w:t>
      </w:r>
    </w:p>
    <w:p w14:paraId="5EFCEE5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2.4.7. Заполнять в электронном журнале ФГИС «Меркурий» блок лабораторных исследований, на основании протоколов лабораторных исследований, предоставленных Заказчиком и блок ветеринарно-санитарной экспертизы, после ее проведения.</w:t>
      </w:r>
    </w:p>
    <w:p w14:paraId="2DACBE5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2.4.8. Осуществлять отбор проб сырья и (или) продукции Заказчика для проведения лабораторных исследований с оформлением актов отбора проб.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Доставка образцов (проб) продукции и/или биоматериала осуществляется транспортом Заказчика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6677C7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2.4.9.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Проводить на объекте (объектах) Заказчика дезинфекционные работы по заявлению Заказчика. </w:t>
      </w:r>
    </w:p>
    <w:p w14:paraId="2E7168D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F37AAE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3. Ответственность Сторон по настоящему Договору</w:t>
      </w:r>
    </w:p>
    <w:p w14:paraId="75820F2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3.1. За неисполнение, либо ненадлежащее исполнение обязательств по Договору, Стороны несут ответственность в соответствии с законодательством Российской Федерации.</w:t>
      </w:r>
    </w:p>
    <w:p w14:paraId="306ABC6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3.2. Исполнитель не несёт ответственность за продукцию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животных, сырье и прочее) подконтрольную государственной ветеринарной службе,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поступившую на предприятие (объект) Заказчика или реализуемую Заказчиком без его ведома, или в его отсутствие, а также за продукцию, не указанную в ветеринарно-сопроводительных документах.</w:t>
      </w:r>
    </w:p>
    <w:p w14:paraId="54B0D4D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3.3. Исполнитель несет ответственность за правильность и своевременность оформления ветеринарной сопроводительной документации на подконтрольную государственной ветеринарной службе продукции, оформленной по заявке Заказчика. </w:t>
      </w:r>
    </w:p>
    <w:p w14:paraId="67A16F5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3.4. Заказчик несет ответственность за соответствие требованиям безопасности, установленными Законами РФ, техническими регламентами, ветеринарными, ветеринарно-санитарными, санитарными правилами  объектов (животных, сырья и продукции), находящихся в его распоряжении. А также, производства, хранения и реализации сырья и продукции, подконтрольных государственной ветеринарной службе, разработку и реализацию планов (программ) проведения ветеринарных, ветеринарно-санитарных, санитарных мероприятий, направленных на профилактику возникновения очагов инфекций на территории производственного объекта (предприятия) Заказчика. </w:t>
      </w:r>
    </w:p>
    <w:p w14:paraId="184A5C6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00E9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4. Расчеты по договору</w:t>
      </w:r>
    </w:p>
    <w:p w14:paraId="7A5EF46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 w14:paraId="3D7019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4.1. Стоимость оказанных услуг и выполненных Исполнителем работ определяется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соответствии с действующим Прейскурантом Исполнителя.</w:t>
      </w:r>
    </w:p>
    <w:p w14:paraId="7B1F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4.2. Оплата оказанных ветеринарных услуг (работ) производится в валюте Российской Федерации - рублях. НДС не облагается в соответствии с п.2.1. ст. 149 НК РФ.</w:t>
      </w:r>
    </w:p>
    <w:p w14:paraId="5B9F0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4.3. В случае принятия решения об изменении размера платы за ветеринарные услуги, Исполнитель вправе в одностороннем порядке изменять цену оказываемых услуг, уведомив об этом Заказчика не позднее, чем за 5 (пять) рабочих дней до даты, с которой начинают действовать новые цены на оказываемые услуги. </w:t>
      </w:r>
    </w:p>
    <w:p w14:paraId="191E7C0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4.4. Подтверждением выполненных Исполнителем работ, оказанных услуг, является Акт об оказанных услугах, оформляемый Исполнителем. Акт </w:t>
      </w:r>
      <w:bookmarkStart w:id="15" w:name="_Hlk187756766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 оказанных услугах содержит информацию о видах, количестве и стоимости оказанных ветеринарных услуг</w:t>
      </w:r>
      <w:bookmarkEnd w:id="15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2C21B38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4.5. Подписанный Заказчиком Акт об оказанных услугах подлежит возврату Исполнителю в срок, не превышающий 10 (десять) рабочих дней, с даты получения Акта об оказанных услугах Заказчиком. В случае наличия претензий по качеству и (или) объему оказанных ветеринарных услуг, вместе с подписанным Актом об оказанных услугах, в адрес Исполнителя направляются возражения по Акту об оказанных услугах, которые подлежат рассмотрению Исполнителем в течение 5 (пяти) рабочих дней. Объем услуг, отраженных в спорном Акте об оказанных услугах по которым у сторон не возникает разногласий, подлежит безусловной оплате в соответствии с условиями настоящего Договора.</w:t>
      </w:r>
    </w:p>
    <w:p w14:paraId="51823F9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4.6. В случае не передачи Исполнителю подписанного Акта об оказанных услугах, в срок, установленный настоящим договором, при отсутствии письменных возражений по качеству и (или) объему оказанных ветеринарных услуг со стороны Заказчика, услуги считаются оказанными надлежащим образом и принятыми Заказчиком в объеме, указанном в Акте об оказанных услугах.</w:t>
      </w:r>
    </w:p>
    <w:p w14:paraId="1B54AD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4.7. </w:t>
      </w:r>
      <w:bookmarkStart w:id="16" w:name="OLE_LINK37"/>
      <w:bookmarkStart w:id="17" w:name="OLE_LINK43"/>
      <w:bookmarkStart w:id="18" w:name="OLE_LINK38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Заказчик, за оказанные Исполнителем услуги, производит оплату путем перечисления на лицевой счет Исполнителя денежных средств, в течение 10 (десяти) рабочих дней с момента получения выставленного Счета.</w:t>
      </w:r>
    </w:p>
    <w:p w14:paraId="6C7EA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4.8. Во всех случаях моментом исполнения обязательств по произведению оплаты услуг Исполнителя считается день поступления денежных средств на счет Исполнителя.</w:t>
      </w:r>
    </w:p>
    <w:p w14:paraId="1DF8DF1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4.9. В случае просрочки Заказчиком сроков платежей, установленных договором, более чем 30 (тридцать) рабочих дней, с момента получения Счёта за оказанные услуги, Исполнитель в одностороннем порядке вправе приостановить оказание ветеринарных услуг Заказчику, до поступления причитающихся денежных средств на счет Исполнителя, о чем доступными средствами уведомляет Заказчика.</w:t>
      </w:r>
      <w:bookmarkEnd w:id="16"/>
      <w:bookmarkEnd w:id="17"/>
      <w:bookmarkEnd w:id="18"/>
    </w:p>
    <w:p w14:paraId="26F58D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5. Неустойки</w:t>
      </w:r>
    </w:p>
    <w:p w14:paraId="5C5FE6B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 w14:paraId="15F15C3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5.1. За нарушение сроков оплаты по настоящему Договору Исполнитель вправе требовать от Заказчика уплаты неустойки (пени) в размере 0,1% (ноль целых одну десятую процента) от неуплаченной суммы за каждый день просрочки.</w:t>
      </w:r>
    </w:p>
    <w:p w14:paraId="4E95B3D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</w:p>
    <w:p w14:paraId="6F492F9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6. Форс-мажор</w:t>
      </w:r>
    </w:p>
    <w:p w14:paraId="0EF613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3C59121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6.1. Стороны по настоящему договору, освобождаются от ответственности, при неисполнении или ненадлежащем исполнении своих обязательств, в том случае, если это стало следствием обстоятельств непреодолимой силы, таким как война, пожар, ураган, тайфун, землетрясение и подобным причинам, не поддающимся контролю сторон.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6B98FC7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6.2.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случае если форс-мажор приостановит выполнение обязательств одной из сторон, сторона, испытывающая форс-мажор, должна письменно немедленно известить другую сторону, а также извещает о природе форс-мажора и о том, как он повлиял на выполнение обязательств стороны, в противном случае ответственность за возможные последствия ложится полностью на эту сторону.</w:t>
      </w:r>
    </w:p>
    <w:p w14:paraId="4C2C23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6.3. Форс-мажор автоматически откладывает выполнение пунктов контракта обеих сторон. Если форс-мажор продолжается более 2-х месяцев, стороны без задержки предпримут шаги к тому, как исправить ситуацию и достичь соглашения по этому вопросу.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1E2892D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A54C3A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7.  Дополнительные условия</w:t>
      </w:r>
    </w:p>
    <w:p w14:paraId="153B2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B6B4DC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19" w:name="OLE_LINK53"/>
      <w:bookmarkStart w:id="20" w:name="OLE_LINK54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7.1. Сторона, желающая прекратить действие настоящего Договора, обязана за 30 (тридцать) календарных дней до наступления предполагаемой даты расторжения настоящего Договора, в письменном виде предупредить вторую Сторону. При этом Стороны не освобождаются от обязанности исполнения принятых на себя обязательств в соответствии с настоящим Договором до дня его расторжения. До истечения указанного срока настоящий Договор считается не расторгнутым и продолжает свое действие. При расторжении Договора в одностороннем порядке по инициативе Заказчика, при отсутствии нарушений условий Договора со стороны Исполнителя, Исполнителю подлежат оплате фактически оказанные услуги на дату расторжения Договора, а также расходы, связанные с исполнением условий Договора. </w:t>
      </w:r>
    </w:p>
    <w:p w14:paraId="2B2F148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7.2. При одностороннем расторжении Договора, в случае нарушения одной из сторон условий Договора, Договор считается расторгнутым, с момента получения стороной уведомления о расторжении Договора и соблюдением условий ст. 782 ГК РФ. </w:t>
      </w:r>
    </w:p>
    <w:p w14:paraId="7FDA06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7.3. Договор сохраняет свое действие в случае реорганизации Заказчика или Исполнителя. В этом случае Договор считается заключенным с правопреемником Стороны, с возложением на правопреемника Стороны прав и обязанностей Стороны по настоящему Договору. </w:t>
      </w:r>
    </w:p>
    <w:p w14:paraId="23B73F7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7.4.  В случае если правопреемник Стороны изъявит желание о досрочном расторжении Договора, расторжение настоящего Договора происходит в порядке, предусмотренном п. 7.2. настоящего Договора, по общим правилам о расторжении договоров установленным гражданском законодательством Российской Федерации.</w:t>
      </w:r>
    </w:p>
    <w:p w14:paraId="21671EF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7.5. Риск неблагоприятных последствий, связанных с оборотом объектов (животные, сырье, продукция и прочее), подконтрольных государственной ветеринарной службе, в том числе требований материального характера, предъявляемых третьими лицами Заказчику, в связи с неисполнением или не надлежащим исполнением, заключенных сделок, относятся на Заказчика (предпринимательский риск). </w:t>
      </w:r>
    </w:p>
    <w:p w14:paraId="5F9A3EE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Удовлетворение Заказчиком или принятие судом решения о взыскании с Заказчика в пользу третьих лиц материальных средств, не является безусловным основанием для возмещения Исполнителем понесенных Заказчиком расходов.</w:t>
      </w:r>
    </w:p>
    <w:p w14:paraId="27E18C6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7.6. Возмещение убытков потерпевшей Стороне осуществляется, в случаях признания другой Стороной или установлением судом фактов нарушения условий договора, и причинно-следственной связи между возникшими убытками и фактами нарушения стороной условий договора. Упущенная выгода возмещению не подлежит.</w:t>
      </w:r>
    </w:p>
    <w:p w14:paraId="7DB27A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7.7. Убытки, которых потерпевшая Сторона могла избежать или минимизировать, при должной степени разумности и осмотрительности, путем осуществления собственных действий, не подлежат возмещению второй Стороной, при отсутствии фактически совершенных потерпевшей Стороной, всех возможных действий направленных на устранение причин, повлекших причинение убытков.   </w:t>
      </w:r>
    </w:p>
    <w:p w14:paraId="5AE4938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7.8. Заявления, уведомления, извещения, требования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14:paraId="0516EE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с нарочным.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45888B4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заказным письмом с уведомлением о вручении;</w:t>
      </w:r>
    </w:p>
    <w:p w14:paraId="738F83E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- по средствам электронного документооборота (при его применении Сторонами).</w:t>
      </w:r>
    </w:p>
    <w:p w14:paraId="1727C72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56634B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7.9. В случае подписания сторонами Договора по средствам электронного документооборота Стороны договорились, что по настоящему Договору электронному документообороту подлежат следующие документы: дополнительные соглашения к Договору; акты приема-передачи; заявки от заказчика; уведомления сторон, связанные с исполнением и прекращением Договора; претензии сторон и ответы на них; иные документы, которые должны быть составлены в электронном виде согласно законодательству Российской Федерации.</w:t>
      </w:r>
    </w:p>
    <w:p w14:paraId="546D248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bookmarkEnd w:id="19"/>
    <w:bookmarkEnd w:id="20"/>
    <w:p w14:paraId="70372D6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8. Срок действия договора</w:t>
      </w:r>
    </w:p>
    <w:p w14:paraId="63D03AF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A1960D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8.1. Договор вступает в силу с момента его подписания и действует в течение 12 (двенадцати) месяцев.</w:t>
      </w:r>
    </w:p>
    <w:p w14:paraId="276A24D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bookmarkStart w:id="21" w:name="_Hlk505866111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8.2. Любая из Сторон вправе расторгнуть данный Договор в одностороннем порядке, предупредив другую Сторону за 30 дней до даты предполагаемого расторжения Договора в письменной форме. Расторжение Договора не освобождает Стороны от исполнения обязательств, возникших до момента расторжения.  </w:t>
      </w:r>
    </w:p>
    <w:p w14:paraId="58B5D91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8.3. Настоящий Договор считается пролонгированным на неопределенный срок в случае, если ни одна из Сторон за 30 дней до окончания срока его действия не уведомила другую сторону о прекращении действия Договора.</w:t>
      </w:r>
    </w:p>
    <w:p w14:paraId="1E85E26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39B10509">
      <w:pPr>
        <w:keepNext/>
        <w:keepLines/>
        <w:widowControl w:val="0"/>
        <w:suppressLineNumbers/>
        <w:suppressAutoHyphens/>
        <w:spacing w:after="0" w:line="240" w:lineRule="auto"/>
        <w:ind w:left="426"/>
        <w:jc w:val="center"/>
        <w:rPr>
          <w:rFonts w:ascii="Times New Roman" w:hAnsi="Times New Roman" w:eastAsia="Times New Roman" w:cs="Times New Roman"/>
          <w:b/>
          <w:bCs/>
          <w:iCs/>
          <w:spacing w:val="5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 xml:space="preserve">9. </w:t>
      </w:r>
      <w:r>
        <w:rPr>
          <w:rFonts w:ascii="Times New Roman" w:hAnsi="Times New Roman" w:eastAsia="Times New Roman" w:cs="Times New Roman"/>
          <w:b/>
          <w:bCs/>
          <w:iCs/>
          <w:spacing w:val="5"/>
          <w:sz w:val="24"/>
          <w:szCs w:val="24"/>
          <w:lang w:eastAsia="ru-RU"/>
        </w:rPr>
        <w:t>Порядок урегулирования споров</w:t>
      </w:r>
    </w:p>
    <w:p w14:paraId="59B261B8">
      <w:pPr>
        <w:keepNext/>
        <w:keepLines/>
        <w:widowControl w:val="0"/>
        <w:suppressLineNumbers/>
        <w:suppressAutoHyphens/>
        <w:spacing w:after="0" w:line="240" w:lineRule="auto"/>
        <w:ind w:left="426"/>
        <w:jc w:val="center"/>
        <w:rPr>
          <w:rFonts w:ascii="Times New Roman" w:hAnsi="Times New Roman" w:eastAsia="Times New Roman" w:cs="Times New Roman"/>
          <w:b/>
          <w:bCs/>
          <w:iCs/>
          <w:spacing w:val="5"/>
          <w:sz w:val="24"/>
          <w:szCs w:val="24"/>
          <w:lang w:eastAsia="ru-RU"/>
        </w:rPr>
      </w:pPr>
    </w:p>
    <w:p w14:paraId="726402BA">
      <w:pPr>
        <w:suppressLineNumbers/>
        <w:tabs>
          <w:tab w:val="left" w:pos="708"/>
          <w:tab w:val="left" w:pos="860"/>
          <w:tab w:val="left" w:pos="1492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9.1. </w:t>
      </w:r>
      <w:bookmarkStart w:id="22" w:name="_Toc387578225"/>
      <w:bookmarkStart w:id="23" w:name="_Toc70923497"/>
      <w:bookmarkStart w:id="24" w:name="_Toc62275171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Стороны принимают все меры для того, чтобы любые спорные вопросы, разногласия либо претензии, касающиеся исполнения настоящего Договора, были урегулированы путем переговоров с оформлением соответствующего документа.</w:t>
      </w:r>
      <w:bookmarkEnd w:id="22"/>
      <w:bookmarkEnd w:id="23"/>
      <w:bookmarkEnd w:id="24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Претензии, направляемые Сторонами, подлежат рассмотрению в течение 20 (двадцати) рабочих дней с момента их отправления.</w:t>
      </w:r>
    </w:p>
    <w:p w14:paraId="25BFA8D7">
      <w:pPr>
        <w:suppressLineNumbers/>
        <w:tabs>
          <w:tab w:val="left" w:pos="708"/>
          <w:tab w:val="left" w:pos="860"/>
          <w:tab w:val="left" w:pos="1492"/>
        </w:tabs>
        <w:spacing w:after="0" w:line="240" w:lineRule="auto"/>
        <w:jc w:val="both"/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  <w:lang w:eastAsia="ru-RU"/>
        </w:rPr>
        <w:t>9.2. В случае не достижения взаимного согласия все споры, разногласия или требования, возникающие из настоящего Договора  или в связи с ним, в том числе касающиеся его исполнения, нарушения, прекращения или недействительности,  подлежат разрешению в Арбитражном суде г. Санкт-Петербурга и Ленинградской области в соответствии с действующим законодательством.</w:t>
      </w:r>
    </w:p>
    <w:p w14:paraId="6A484553">
      <w:pPr>
        <w:suppressLineNumbers/>
        <w:tabs>
          <w:tab w:val="left" w:pos="708"/>
          <w:tab w:val="left" w:pos="860"/>
          <w:tab w:val="left" w:pos="1492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9.3. К отношениям Сторон по настоящему Договору и в связи с ним применяется законодательство Российской Федерации.</w:t>
      </w:r>
      <w:bookmarkEnd w:id="21"/>
    </w:p>
    <w:p w14:paraId="67F5BFD1">
      <w:pPr>
        <w:suppressLineNumbers/>
        <w:tabs>
          <w:tab w:val="left" w:pos="708"/>
          <w:tab w:val="left" w:pos="860"/>
          <w:tab w:val="left" w:pos="1492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9FC3A5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10. Прочие условия</w:t>
      </w:r>
    </w:p>
    <w:p w14:paraId="78D9970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10.1. Настоящий Договор составлен на русском языке, в двух экземплярах, по одному экземпляру для каждой из Сторон, имеющих одинаковую юридическую силу.</w:t>
      </w:r>
    </w:p>
    <w:p w14:paraId="56E51A0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10.2. Все приложения, протоколы, содержащие условия исполнения настоящего Договора являются его неотъемлемой частью.    </w:t>
      </w:r>
    </w:p>
    <w:p w14:paraId="3E6A990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11. Подписи и реквизиты Сторон</w:t>
      </w:r>
    </w:p>
    <w:tbl>
      <w:tblPr>
        <w:tblStyle w:val="3"/>
        <w:tblpPr w:leftFromText="180" w:rightFromText="180" w:vertAnchor="text" w:horzAnchor="margin" w:tblpY="93"/>
        <w:tblW w:w="10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103"/>
      </w:tblGrid>
      <w:tr w14:paraId="3285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098" w:type="dxa"/>
          </w:tcPr>
          <w:p w14:paraId="09C9E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Исполнитель:</w:t>
            </w:r>
          </w:p>
          <w:p w14:paraId="0A993226">
            <w:pPr>
              <w:keepNext/>
              <w:spacing w:before="120" w:after="120"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Государственное бюджетное учреждение Ленинградской области «Станция по борьбе с болезнями животных Кингисеппского и Сланцевского районов»</w:t>
            </w:r>
          </w:p>
          <w:p w14:paraId="2B19B4FB"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Юридический адрес:</w:t>
            </w:r>
          </w:p>
          <w:p w14:paraId="3C9D09DC"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188480, Ленинградская область, г. Кингисепп, ул. 2-й проезд, д.8. </w:t>
            </w:r>
          </w:p>
          <w:p w14:paraId="2B7E803D"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Фактический адрес: </w:t>
            </w:r>
          </w:p>
          <w:p w14:paraId="6DFC8591">
            <w:pPr>
              <w:keepNext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188480; Ленинградская область г. Кингисепп, ул. 2-й Проезд, д.8;</w:t>
            </w:r>
          </w:p>
          <w:p w14:paraId="17DB4E3C">
            <w:pPr>
              <w:keepNext/>
              <w:spacing w:before="120" w:after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ИНН 4707021965 КПП 470701001</w:t>
            </w:r>
          </w:p>
          <w:p w14:paraId="2E5C765B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Комитет финансов  Ленинградской области  (ГБУ ЛО «СББЖ Кингисеппского и Сланцевского районов» л/с 20 866 996 011)</w:t>
            </w:r>
          </w:p>
          <w:p w14:paraId="21E2EA0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Банк: СЕВЕРО-ЗАПАДНОЕ ГУ БАНКА РОССИИ// УФК по Ленинградской области  г. Санкт-Петербург                 </w:t>
            </w:r>
          </w:p>
          <w:p w14:paraId="4F90BA9C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БИК 044030098                                                                                р/сч 03224643410000004500</w:t>
            </w:r>
          </w:p>
          <w:p w14:paraId="259B20F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к/сч 40102810745370000098</w:t>
            </w:r>
          </w:p>
          <w:p w14:paraId="10869EE0">
            <w:pPr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ОКТМО 41621101 ОКПО 75092103     </w:t>
            </w:r>
          </w:p>
          <w:p w14:paraId="58411E15">
            <w:pPr>
              <w:spacing w:after="0" w:line="240" w:lineRule="auto"/>
              <w:outlineLvl w:val="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ОГРН 1044701428452  </w:t>
            </w:r>
          </w:p>
          <w:p w14:paraId="3D01C03A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Адреса электронной почты:</w:t>
            </w:r>
          </w:p>
          <w:p w14:paraId="7CB4331B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realpetdoc@yandex.ru; kingpet@yandex.ru;</w:t>
            </w:r>
          </w:p>
          <w:p w14:paraId="18641A11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slanvetsbbg@yandex.ru </w:t>
            </w:r>
          </w:p>
          <w:p w14:paraId="47680CA3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Контактные телефоны:</w:t>
            </w:r>
          </w:p>
          <w:p w14:paraId="62FE1EAC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+7(81375) 41-808 ветстанция  Кингисепп </w:t>
            </w:r>
          </w:p>
          <w:p w14:paraId="585C3D9F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+7(81375) 40-150 бухгалтерия</w:t>
            </w:r>
          </w:p>
          <w:p w14:paraId="5D279B7C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+7(81374) 22-507 ветстанция Сланцы</w:t>
            </w:r>
          </w:p>
          <w:p w14:paraId="2ADBDE09">
            <w:pPr>
              <w:keepNext/>
              <w:keepLines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Начальника</w:t>
            </w:r>
          </w:p>
          <w:p w14:paraId="54CCDB2D">
            <w:pPr>
              <w:shd w:val="clear" w:color="auto" w:fill="FFFFFF"/>
              <w:spacing w:after="0" w:line="240" w:lineRule="atLeast"/>
              <w:ind w:left="5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 xml:space="preserve">ГБУ ЛО «СББЖ Кингисеппского и </w:t>
            </w:r>
          </w:p>
          <w:p w14:paraId="7AE83752">
            <w:pPr>
              <w:shd w:val="clear" w:color="auto" w:fill="FFFFFF"/>
              <w:spacing w:after="0" w:line="240" w:lineRule="atLeast"/>
              <w:ind w:left="5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Сланцевского районов»</w:t>
            </w:r>
          </w:p>
          <w:p w14:paraId="1B0A4CFD">
            <w:pPr>
              <w:shd w:val="clear" w:color="auto" w:fill="FFFFFF"/>
              <w:spacing w:after="0" w:line="240" w:lineRule="atLeast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  <w:p w14:paraId="5E2432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________________________ Яковлев И.С.</w:t>
            </w:r>
          </w:p>
          <w:p w14:paraId="623EC07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  <w:p w14:paraId="14A16F1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М.П.</w:t>
            </w:r>
          </w:p>
        </w:tc>
        <w:tc>
          <w:tcPr>
            <w:tcW w:w="5103" w:type="dxa"/>
          </w:tcPr>
          <w:p w14:paraId="2C13A4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permStart w:id="3" w:edGrp="everyone"/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Заказчик:</w:t>
            </w:r>
          </w:p>
          <w:p w14:paraId="7D8D76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индивидуальный предприниматель</w:t>
            </w:r>
          </w:p>
          <w:p w14:paraId="2A287B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Прокопченко И.В.</w:t>
            </w:r>
          </w:p>
          <w:p w14:paraId="3F5433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520866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3454C2A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59FF41F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7ABBA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Юридический адрес:</w:t>
            </w:r>
            <w:r>
              <w:rPr>
                <w:rFonts w:ascii="Times New Roman" w:hAnsi="Times New Roman" w:cs="Times New Roman"/>
              </w:rPr>
              <w:t xml:space="preserve"> 188447, Ленинградская обл., Волосовский р-н, п. Беседа, д. 2</w:t>
            </w:r>
          </w:p>
          <w:p w14:paraId="797D2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Фактический адрес:</w:t>
            </w:r>
            <w:r>
              <w:rPr>
                <w:rFonts w:ascii="Times New Roman" w:hAnsi="Times New Roman" w:cs="Times New Roman"/>
              </w:rPr>
              <w:t xml:space="preserve"> 188447, Ленинградская обл., Волосовский р-н, п. Беседа, д. 2</w:t>
            </w:r>
          </w:p>
          <w:p w14:paraId="0B59E8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ИНН:</w:t>
            </w:r>
            <w:r>
              <w:rPr>
                <w:rFonts w:ascii="Times New Roman" w:hAnsi="Times New Roman" w:cs="Times New Roman"/>
              </w:rPr>
              <w:t xml:space="preserve"> 471705201000</w:t>
            </w:r>
          </w:p>
          <w:p w14:paraId="5ADC9B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ОГРН: </w:t>
            </w:r>
            <w:r>
              <w:t>325470400154662</w:t>
            </w:r>
          </w:p>
          <w:p w14:paraId="7BC873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банка: </w:t>
            </w:r>
            <w:r>
              <w:rPr>
                <w:rFonts w:ascii="Times New Roman" w:hAnsi="Times New Roman" w:cs="Times New Roman"/>
                <w:color w:val="052B3C"/>
                <w:spacing w:val="2"/>
                <w:shd w:val="clear" w:color="auto" w:fill="FFFFFF"/>
              </w:rPr>
              <w:t>ФИЛИАЛ «ЦЕНТРАЛЬНЫЙ» БАНКА ВТБ (ПАО)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E26E8C5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Расчетный счет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color w:val="052B3C"/>
                <w:spacing w:val="2"/>
                <w:shd w:val="clear" w:color="auto" w:fill="FFFFFF"/>
              </w:rPr>
              <w:t>40802810126370000484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4553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Корреспондентский счет: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52B3C"/>
                <w:spacing w:val="2"/>
                <w:shd w:val="clear" w:color="auto" w:fill="FFFFFF"/>
              </w:rPr>
              <w:t>30101810145250000411</w:t>
            </w:r>
          </w:p>
          <w:p w14:paraId="56D9CC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БИК: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52B3C"/>
                <w:spacing w:val="2"/>
                <w:shd w:val="clear" w:color="auto" w:fill="FFFFFF"/>
              </w:rPr>
              <w:t>044525411</w:t>
            </w:r>
          </w:p>
          <w:p w14:paraId="63184E0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Тел.: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8 911 109 55 50, 8 952 282 37 21</w:t>
            </w:r>
          </w:p>
          <w:p w14:paraId="6A204D4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Эл. почта: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fldChar w:fldCharType="begin"/>
            </w:r>
            <w:r>
              <w:instrText xml:space="preserve"> HYPERLINK "mailto:prokopchenkoigor49@gmail.com"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lang w:val="en-US" w:eastAsia="ru-RU"/>
              </w:rPr>
              <w:t>prokopchenkoigor</w:t>
            </w:r>
            <w:r>
              <w:rPr>
                <w:rStyle w:val="4"/>
                <w:rFonts w:ascii="Times New Roman" w:hAnsi="Times New Roman" w:eastAsia="Times New Roman" w:cs="Times New Roman"/>
                <w:lang w:eastAsia="ru-RU"/>
              </w:rPr>
              <w:t>49@</w:t>
            </w:r>
            <w:r>
              <w:rPr>
                <w:rStyle w:val="4"/>
                <w:rFonts w:ascii="Times New Roman" w:hAnsi="Times New Roman" w:eastAsia="Times New Roman" w:cs="Times New Roman"/>
                <w:lang w:val="en-US" w:eastAsia="ru-RU"/>
              </w:rPr>
              <w:t>gmail</w:t>
            </w:r>
            <w:r>
              <w:rPr>
                <w:rStyle w:val="4"/>
                <w:rFonts w:ascii="Times New Roman" w:hAnsi="Times New Roman" w:eastAsia="Times New Roman" w:cs="Times New Roman"/>
                <w:lang w:eastAsia="ru-RU"/>
              </w:rPr>
              <w:t>.</w:t>
            </w:r>
            <w:r>
              <w:rPr>
                <w:rStyle w:val="4"/>
                <w:rFonts w:ascii="Times New Roman" w:hAnsi="Times New Roman" w:eastAsia="Times New Roman" w:cs="Times New Roman"/>
                <w:lang w:val="en-US" w:eastAsia="ru-RU"/>
              </w:rPr>
              <w:t>com</w:t>
            </w:r>
            <w:r>
              <w:rPr>
                <w:rStyle w:val="4"/>
                <w:rFonts w:ascii="Times New Roman" w:hAnsi="Times New Roman" w:eastAsia="Times New Roman" w:cs="Times New Roman"/>
                <w:lang w:val="en-US" w:eastAsia="ru-RU"/>
              </w:rPr>
              <w:fldChar w:fldCharType="end"/>
            </w:r>
          </w:p>
          <w:p w14:paraId="3E8A98D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4CA7ED8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3A14895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579DCB3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60705DA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4498B24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6B804DD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1E844D4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376383E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54961C6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78F7BB0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6A2CF6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1500562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4331FF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Предприниматель:</w:t>
            </w:r>
          </w:p>
          <w:p w14:paraId="11CBEED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79E985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  <w:p w14:paraId="40CA357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________________________ Прокопченко И.В.</w:t>
            </w:r>
          </w:p>
          <w:p w14:paraId="39569957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  <w:p w14:paraId="0E9613DD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М.П.</w:t>
            </w:r>
            <w:permEnd w:id="3"/>
          </w:p>
        </w:tc>
      </w:tr>
    </w:tbl>
    <w:p w14:paraId="65FDA987">
      <w:pPr>
        <w:rPr>
          <w:sz w:val="24"/>
          <w:szCs w:val="24"/>
        </w:rPr>
      </w:pPr>
    </w:p>
    <w:p w14:paraId="09DB0F22"/>
    <w:p w14:paraId="3C36AAD1"/>
    <w:sectPr>
      <w:headerReference r:id="rId5" w:type="default"/>
      <w:footerReference r:id="rId6" w:type="default"/>
      <w:footerReference r:id="rId7" w:type="even"/>
      <w:pgSz w:w="11906" w:h="16838"/>
      <w:pgMar w:top="1134" w:right="851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B34A4">
    <w:pPr>
      <w:pStyle w:val="7"/>
      <w:framePr w:wrap="around" w:vAnchor="text" w:hAnchor="margin" w:xAlign="right" w:y="1"/>
      <w:rPr>
        <w:rStyle w:val="5"/>
        <w:sz w:val="20"/>
        <w:szCs w:val="20"/>
      </w:rPr>
    </w:pPr>
    <w:r>
      <w:rPr>
        <w:rStyle w:val="5"/>
        <w:sz w:val="20"/>
        <w:szCs w:val="20"/>
      </w:rPr>
      <w:fldChar w:fldCharType="begin"/>
    </w:r>
    <w:r>
      <w:rPr>
        <w:rStyle w:val="5"/>
        <w:sz w:val="20"/>
        <w:szCs w:val="20"/>
      </w:rPr>
      <w:instrText xml:space="preserve">PAGE  </w:instrText>
    </w:r>
    <w:r>
      <w:rPr>
        <w:rStyle w:val="5"/>
        <w:sz w:val="20"/>
        <w:szCs w:val="20"/>
      </w:rPr>
      <w:fldChar w:fldCharType="separate"/>
    </w:r>
    <w:r>
      <w:rPr>
        <w:rStyle w:val="5"/>
        <w:sz w:val="20"/>
        <w:szCs w:val="20"/>
      </w:rPr>
      <w:t>8</w:t>
    </w:r>
    <w:r>
      <w:rPr>
        <w:rStyle w:val="5"/>
        <w:sz w:val="20"/>
        <w:szCs w:val="20"/>
      </w:rPr>
      <w:fldChar w:fldCharType="end"/>
    </w:r>
  </w:p>
  <w:p w14:paraId="6347BF4D">
    <w:pPr>
      <w:pStyle w:val="7"/>
      <w:ind w:right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163E8">
    <w:pPr>
      <w:pStyle w:val="7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16547CFF">
    <w:pPr>
      <w:pStyle w:val="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B8D07">
    <w:pPr>
      <w:pStyle w:val="6"/>
      <w:pBdr>
        <w:bottom w:val="single" w:color="auto" w:sz="4" w:space="1"/>
      </w:pBdr>
      <w:jc w:val="center"/>
      <w:rPr>
        <w:sz w:val="16"/>
        <w:szCs w:val="16"/>
      </w:rPr>
    </w:pPr>
    <w:r>
      <w:rPr>
        <w:sz w:val="16"/>
        <w:szCs w:val="16"/>
      </w:rPr>
      <w:t>Государственное бюджетное учреждение Ленинградской области «СББЖ Кингисеппского и Сланцевского районов»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8E2CA0"/>
    <w:multiLevelType w:val="multilevel"/>
    <w:tmpl w:val="098E2CA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readOnly" w:enforcement="1" w:cryptProviderType="rsaFull" w:cryptAlgorithmClass="hash" w:cryptAlgorithmType="typeAny" w:cryptAlgorithmSid="4" w:cryptSpinCount="0" w:hash="uS7DE4u3HHO4xiGL5DPRmSSUExc=" w:salt="tvzgOQ7q60+TnI9g015KYw==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9F0"/>
    <w:rsid w:val="00027671"/>
    <w:rsid w:val="00221D56"/>
    <w:rsid w:val="00224722"/>
    <w:rsid w:val="00277711"/>
    <w:rsid w:val="00396F8D"/>
    <w:rsid w:val="003C3A09"/>
    <w:rsid w:val="00672B24"/>
    <w:rsid w:val="006B165D"/>
    <w:rsid w:val="00786B4F"/>
    <w:rsid w:val="008519F0"/>
    <w:rsid w:val="0088306C"/>
    <w:rsid w:val="0089497A"/>
    <w:rsid w:val="0099393E"/>
    <w:rsid w:val="00A11F91"/>
    <w:rsid w:val="00A30C67"/>
    <w:rsid w:val="00AA7D87"/>
    <w:rsid w:val="00AB63D5"/>
    <w:rsid w:val="00B9572B"/>
    <w:rsid w:val="00C15B1F"/>
    <w:rsid w:val="00C27860"/>
    <w:rsid w:val="00CA6452"/>
    <w:rsid w:val="00CB1A6A"/>
    <w:rsid w:val="00D31B3B"/>
    <w:rsid w:val="00D60041"/>
    <w:rsid w:val="00D97D59"/>
    <w:rsid w:val="00DE357B"/>
    <w:rsid w:val="00E51F9B"/>
    <w:rsid w:val="00F62223"/>
    <w:rsid w:val="00FD6824"/>
    <w:rsid w:val="07F8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page number"/>
    <w:basedOn w:val="2"/>
    <w:uiPriority w:val="0"/>
  </w:style>
  <w:style w:type="paragraph" w:styleId="6">
    <w:name w:val="header"/>
    <w:basedOn w:val="1"/>
    <w:link w:val="9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0"/>
    <w:unhideWhenUsed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Верхний колонтитул Знак"/>
    <w:basedOn w:val="2"/>
    <w:link w:val="6"/>
    <w:uiPriority w:val="99"/>
  </w:style>
  <w:style w:type="character" w:customStyle="1" w:styleId="10">
    <w:name w:val="Нижний колонтитул Знак"/>
    <w:basedOn w:val="2"/>
    <w:link w:val="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3082</Words>
  <Characters>23365</Characters>
  <Lines>190</Lines>
  <Paragraphs>53</Paragraphs>
  <TotalTime>152</TotalTime>
  <ScaleCrop>false</ScaleCrop>
  <LinksUpToDate>false</LinksUpToDate>
  <CharactersWithSpaces>26639</CharactersWithSpaces>
  <Application>WPS Office_12.2.0.23196_F1E327BC-269C-435d-A152-05C5408002CA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2025-07-08T06:47:00Z</dcterms:created>
  <dc:creator>work</dc:creator>
  <cp:lastModifiedBy>work</cp:lastModifiedBy>
  <dcterms:modified xsi:type="dcterms:W3CDTF">2026-04-15T09:13:44Z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C4CB7963AE3F476CA2CB35202C615414_12</vt:lpwstr>
  </property>
</Properties>
</file>